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FB7BC" w14:textId="1AFD2802" w:rsidR="00C63F0A" w:rsidRDefault="00852BD7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63F0A">
        <w:rPr>
          <w:b/>
          <w:bCs/>
          <w:color w:val="000000"/>
          <w:sz w:val="28"/>
          <w:szCs w:val="28"/>
          <w:lang w:val="uk-UA"/>
        </w:rPr>
        <w:t>О</w:t>
      </w:r>
      <w:r w:rsidR="0094503A" w:rsidRPr="00C63F0A">
        <w:rPr>
          <w:b/>
          <w:bCs/>
          <w:color w:val="000000"/>
          <w:sz w:val="28"/>
          <w:szCs w:val="28"/>
          <w:lang w:val="uk-UA"/>
        </w:rPr>
        <w:t>голошення</w:t>
      </w:r>
    </w:p>
    <w:p w14:paraId="7CF492EA" w14:textId="77777777" w:rsidR="00C419F3" w:rsidRPr="00C63F0A" w:rsidRDefault="00C419F3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5775B9F" w14:textId="74F357F6" w:rsidR="00FF2CE6" w:rsidRPr="00C63F0A" w:rsidRDefault="0094503A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C63F0A">
        <w:rPr>
          <w:b/>
          <w:bCs/>
          <w:color w:val="000000"/>
          <w:sz w:val="28"/>
          <w:szCs w:val="28"/>
          <w:lang w:val="uk-UA"/>
        </w:rPr>
        <w:t>«П</w:t>
      </w:r>
      <w:r w:rsidR="00C63F0A" w:rsidRPr="00C63F0A">
        <w:rPr>
          <w:b/>
          <w:bCs/>
          <w:color w:val="000000"/>
          <w:sz w:val="28"/>
          <w:szCs w:val="28"/>
          <w:lang w:val="uk-UA"/>
        </w:rPr>
        <w:t>ро проведення конку</w:t>
      </w:r>
      <w:r w:rsidR="00FF2CE6" w:rsidRPr="00C63F0A">
        <w:rPr>
          <w:b/>
          <w:bCs/>
          <w:color w:val="000000"/>
          <w:sz w:val="28"/>
          <w:szCs w:val="28"/>
          <w:lang w:val="uk-UA"/>
        </w:rPr>
        <w:t>рсу</w:t>
      </w:r>
      <w:r w:rsidR="00FF2CE6" w:rsidRPr="00C419F3">
        <w:t> </w:t>
      </w:r>
      <w:r w:rsidR="00C419F3" w:rsidRPr="00C419F3">
        <w:rPr>
          <w:b/>
          <w:bCs/>
          <w:color w:val="000000"/>
          <w:sz w:val="28"/>
          <w:szCs w:val="28"/>
          <w:lang w:val="uk-UA"/>
        </w:rPr>
        <w:t>з відбору надавача/надавачів</w:t>
      </w:r>
      <w:r w:rsidR="00137B10">
        <w:rPr>
          <w:b/>
          <w:bCs/>
          <w:color w:val="000000"/>
          <w:sz w:val="28"/>
          <w:szCs w:val="28"/>
          <w:lang w:val="uk-UA"/>
        </w:rPr>
        <w:t xml:space="preserve"> соціальних  послуг</w:t>
      </w:r>
      <w:r w:rsidR="00C419F3" w:rsidRPr="00C419F3">
        <w:rPr>
          <w:b/>
          <w:bCs/>
          <w:color w:val="000000"/>
          <w:sz w:val="28"/>
          <w:szCs w:val="28"/>
          <w:lang w:val="uk-UA"/>
        </w:rPr>
        <w:t xml:space="preserve"> для </w:t>
      </w:r>
      <w:r w:rsidR="00137B10">
        <w:rPr>
          <w:b/>
          <w:bCs/>
          <w:color w:val="000000"/>
          <w:sz w:val="28"/>
          <w:szCs w:val="28"/>
          <w:lang w:val="uk-UA"/>
        </w:rPr>
        <w:t xml:space="preserve">прийняття </w:t>
      </w:r>
      <w:r w:rsidR="00C419F3" w:rsidRPr="00C419F3">
        <w:rPr>
          <w:b/>
          <w:bCs/>
          <w:color w:val="000000"/>
          <w:sz w:val="28"/>
          <w:szCs w:val="28"/>
          <w:lang w:val="uk-UA"/>
        </w:rPr>
        <w:t>участі в експериментальному проекті із надання соціальної послуги з комплексного розвитку та догляду дітей з інвалідністю</w:t>
      </w:r>
      <w:r w:rsidRPr="00C63F0A">
        <w:rPr>
          <w:b/>
          <w:bCs/>
          <w:color w:val="000000"/>
          <w:sz w:val="28"/>
          <w:szCs w:val="28"/>
          <w:lang w:val="uk-UA"/>
        </w:rPr>
        <w:t>»</w:t>
      </w:r>
    </w:p>
    <w:p w14:paraId="313D378E" w14:textId="77777777" w:rsidR="00C63F0A" w:rsidRPr="00C63F0A" w:rsidRDefault="00C63F0A" w:rsidP="00D26F08">
      <w:pPr>
        <w:pStyle w:val="ch68"/>
        <w:keepNext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</w:p>
    <w:p w14:paraId="6061A080" w14:textId="77777777" w:rsidR="00C63F0A" w:rsidRDefault="00C63F0A" w:rsidP="00D26F08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  <w:lang w:val="uk-UA"/>
        </w:rPr>
      </w:pPr>
    </w:p>
    <w:p w14:paraId="55775BA0" w14:textId="73300BEF" w:rsidR="00FF2CE6" w:rsidRPr="00852BD7" w:rsidRDefault="00852BD7" w:rsidP="00D26F08">
      <w:pPr>
        <w:pStyle w:val="ch6c"/>
        <w:shd w:val="clear" w:color="auto" w:fill="FFFFFF"/>
        <w:spacing w:before="0" w:beforeAutospacing="0" w:after="0" w:afterAutospacing="0" w:line="193" w:lineRule="atLeast"/>
        <w:jc w:val="center"/>
        <w:rPr>
          <w:b/>
          <w:color w:val="000000"/>
          <w:u w:val="single"/>
        </w:rPr>
      </w:pPr>
      <w:r w:rsidRPr="00852BD7">
        <w:rPr>
          <w:b/>
          <w:color w:val="000000"/>
          <w:u w:val="single"/>
          <w:lang w:val="uk-UA"/>
        </w:rPr>
        <w:t>Департамент соціальної політики Вінницької міської ради</w:t>
      </w:r>
    </w:p>
    <w:p w14:paraId="212ACF39" w14:textId="1546D307" w:rsidR="00C63F0A" w:rsidRDefault="00FF2CE6" w:rsidP="00D26F08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color w:val="000000"/>
          <w:sz w:val="20"/>
          <w:szCs w:val="20"/>
          <w:lang w:val="uk-UA"/>
        </w:rPr>
      </w:pPr>
      <w:r w:rsidRPr="00FF2CE6">
        <w:rPr>
          <w:color w:val="000000"/>
          <w:sz w:val="20"/>
          <w:szCs w:val="20"/>
          <w:lang w:val="uk-UA"/>
        </w:rPr>
        <w:t>(найменування замовника соціальних послуг</w:t>
      </w:r>
      <w:r w:rsidR="00BB49B0">
        <w:rPr>
          <w:color w:val="000000"/>
          <w:sz w:val="20"/>
          <w:szCs w:val="20"/>
          <w:lang w:val="uk-UA"/>
        </w:rPr>
        <w:t>)</w:t>
      </w:r>
    </w:p>
    <w:p w14:paraId="03CE9802" w14:textId="49D07FC3" w:rsidR="00C63F0A" w:rsidRPr="00C419F3" w:rsidRDefault="00C63F0A" w:rsidP="00C419F3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b/>
          <w:color w:val="000000"/>
          <w:lang w:val="uk-UA"/>
        </w:rPr>
      </w:pPr>
      <w:r w:rsidRPr="00C419F3">
        <w:rPr>
          <w:b/>
          <w:color w:val="000000"/>
          <w:lang w:val="uk-UA"/>
        </w:rPr>
        <w:t xml:space="preserve">          </w:t>
      </w:r>
      <w:r>
        <w:rPr>
          <w:b/>
          <w:color w:val="000000"/>
          <w:lang w:val="uk-UA"/>
        </w:rPr>
        <w:t>ого</w:t>
      </w:r>
      <w:r w:rsidR="00FF2CE6" w:rsidRPr="00BB49B0">
        <w:rPr>
          <w:b/>
          <w:color w:val="000000"/>
          <w:lang w:val="uk-UA"/>
        </w:rPr>
        <w:t>лошує конкурс</w:t>
      </w:r>
      <w:r w:rsidR="00737C46">
        <w:rPr>
          <w:b/>
          <w:color w:val="000000"/>
          <w:lang w:val="uk-UA"/>
        </w:rPr>
        <w:t xml:space="preserve"> </w:t>
      </w:r>
      <w:r w:rsidR="00C419F3" w:rsidRPr="00C419F3">
        <w:rPr>
          <w:b/>
          <w:color w:val="000000"/>
          <w:lang w:val="uk-UA"/>
        </w:rPr>
        <w:t xml:space="preserve">з відбору надавача/надавачів </w:t>
      </w:r>
      <w:r w:rsidR="00137B10">
        <w:rPr>
          <w:b/>
          <w:color w:val="000000"/>
          <w:lang w:val="uk-UA"/>
        </w:rPr>
        <w:t xml:space="preserve">соціальних послуг </w:t>
      </w:r>
      <w:r w:rsidR="00C419F3" w:rsidRPr="00C419F3">
        <w:rPr>
          <w:b/>
          <w:color w:val="000000"/>
          <w:lang w:val="uk-UA"/>
        </w:rPr>
        <w:t>для</w:t>
      </w:r>
      <w:r w:rsidR="00137B10">
        <w:rPr>
          <w:b/>
          <w:color w:val="000000"/>
          <w:lang w:val="uk-UA"/>
        </w:rPr>
        <w:t xml:space="preserve"> прийняття</w:t>
      </w:r>
      <w:r w:rsidR="00C419F3" w:rsidRPr="00C419F3">
        <w:rPr>
          <w:b/>
          <w:color w:val="000000"/>
          <w:lang w:val="uk-UA"/>
        </w:rPr>
        <w:t xml:space="preserve"> участі в експериментальному проекті із надання соціальної послуги з комплексного розвитку та догляду дітей з інвалідністю</w:t>
      </w:r>
    </w:p>
    <w:p w14:paraId="089AC2C9" w14:textId="77777777" w:rsidR="00C419F3" w:rsidRPr="00137B10" w:rsidRDefault="00C419F3" w:rsidP="00C419F3">
      <w:pPr>
        <w:pStyle w:val="strokech6"/>
        <w:shd w:val="clear" w:color="auto" w:fill="FFFFFF"/>
        <w:spacing w:before="17" w:beforeAutospacing="0" w:after="0" w:afterAutospacing="0" w:line="150" w:lineRule="atLeast"/>
        <w:jc w:val="center"/>
        <w:rPr>
          <w:color w:val="000000"/>
          <w:sz w:val="20"/>
          <w:szCs w:val="20"/>
          <w:lang w:val="uk-UA"/>
        </w:rPr>
      </w:pPr>
    </w:p>
    <w:p w14:paraId="55775BA4" w14:textId="342F4095" w:rsidR="00FF2CE6" w:rsidRPr="00137B10" w:rsidRDefault="00FF2CE6" w:rsidP="007F211F">
      <w:pPr>
        <w:pStyle w:val="ch6"/>
        <w:shd w:val="clear" w:color="auto" w:fill="FFFFFF"/>
        <w:spacing w:before="0" w:beforeAutospacing="0" w:after="0" w:afterAutospacing="0" w:line="193" w:lineRule="atLeast"/>
        <w:jc w:val="center"/>
        <w:rPr>
          <w:b/>
          <w:bCs/>
          <w:color w:val="000000"/>
          <w:lang w:val="uk-UA"/>
        </w:rPr>
      </w:pP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4860"/>
      </w:tblGrid>
      <w:tr w:rsidR="00FF2CE6" w:rsidRPr="005E2EB5" w14:paraId="55775BA8" w14:textId="77777777" w:rsidTr="00FF2CE6">
        <w:trPr>
          <w:trHeight w:val="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5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6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Найменування соціальної послуги</w:t>
            </w:r>
          </w:p>
        </w:tc>
        <w:tc>
          <w:tcPr>
            <w:tcW w:w="4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3317B6" w14:textId="269314AB" w:rsidR="00C419F3" w:rsidRPr="00C419F3" w:rsidRDefault="00807C3C" w:rsidP="00C419F3">
            <w:pPr>
              <w:pStyle w:val="strokech6"/>
              <w:shd w:val="clear" w:color="auto" w:fill="FFFFFF"/>
              <w:spacing w:before="17" w:beforeAutospacing="0" w:after="0" w:afterAutospacing="0" w:line="150" w:lineRule="atLeast"/>
              <w:jc w:val="both"/>
              <w:rPr>
                <w:spacing w:val="-2"/>
                <w:lang w:val="uk-UA"/>
              </w:rPr>
            </w:pPr>
            <w:r w:rsidRPr="00C419F3">
              <w:rPr>
                <w:spacing w:val="-2"/>
                <w:lang w:val="uk-UA"/>
              </w:rPr>
              <w:t xml:space="preserve">      </w:t>
            </w:r>
            <w:r w:rsidR="00C419F3" w:rsidRPr="00C419F3">
              <w:rPr>
                <w:spacing w:val="-2"/>
                <w:lang w:val="uk-UA"/>
              </w:rPr>
              <w:t>Соціальна послуга з комплексного розвитку та догляду дітей з інвалідністю</w:t>
            </w:r>
          </w:p>
          <w:p w14:paraId="55775BA7" w14:textId="432421D7" w:rsidR="00FF2CE6" w:rsidRPr="00C419F3" w:rsidRDefault="00FF2CE6" w:rsidP="00C419F3">
            <w:pPr>
              <w:pStyle w:val="afffb"/>
              <w:spacing w:before="0" w:beforeAutospacing="0" w:after="0" w:afterAutospacing="0" w:line="60" w:lineRule="atLeast"/>
              <w:jc w:val="both"/>
              <w:rPr>
                <w:spacing w:val="-2"/>
                <w:lang w:val="uk-UA"/>
              </w:rPr>
            </w:pPr>
          </w:p>
        </w:tc>
      </w:tr>
      <w:tr w:rsidR="00FF2CE6" w:rsidRPr="005E2EB5" w14:paraId="55775BAC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9" w14:textId="77777777" w:rsidR="00FF2CE6" w:rsidRPr="005E2EB5" w:rsidRDefault="00FF2CE6" w:rsidP="0035239C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A" w14:textId="44574B4A" w:rsidR="00FF2CE6" w:rsidRPr="005E2EB5" w:rsidRDefault="00C419F3" w:rsidP="0035239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lang w:val="uk-UA"/>
              </w:rPr>
              <w:t>Нормативний документ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B" w14:textId="60D9D816" w:rsidR="00FF2CE6" w:rsidRPr="00F411A5" w:rsidRDefault="00C419F3" w:rsidP="00B707E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Постанова</w:t>
            </w:r>
            <w:r w:rsidRPr="00012C34">
              <w:rPr>
                <w:szCs w:val="28"/>
              </w:rPr>
              <w:t xml:space="preserve"> Кабінету Міністрів України </w:t>
            </w:r>
            <w:r w:rsidRPr="001E49CB">
              <w:rPr>
                <w:szCs w:val="28"/>
              </w:rPr>
              <w:t>від 25 червня 2025 р. № 764</w:t>
            </w:r>
            <w:r w:rsidRPr="0076356D">
              <w:rPr>
                <w:szCs w:val="28"/>
              </w:rPr>
              <w:t xml:space="preserve"> «</w:t>
            </w:r>
            <w:r w:rsidRPr="001E49CB">
              <w:rPr>
                <w:szCs w:val="28"/>
              </w:rPr>
              <w:t>Про реалізацію експериментального проекту із закупівлі соціальної послуги з комплексного розвитку та догляду дітей з інвалідністю</w:t>
            </w:r>
            <w:r>
              <w:rPr>
                <w:szCs w:val="28"/>
              </w:rPr>
              <w:t>»</w:t>
            </w:r>
          </w:p>
        </w:tc>
      </w:tr>
      <w:tr w:rsidR="00C419F3" w:rsidRPr="005E2EB5" w14:paraId="55775BB1" w14:textId="77777777" w:rsidTr="00D322BC">
        <w:trPr>
          <w:trHeight w:val="3372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D" w14:textId="77777777" w:rsidR="00C419F3" w:rsidRPr="005E2EB5" w:rsidRDefault="00C419F3" w:rsidP="00C419F3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AE" w14:textId="77777777" w:rsidR="00C419F3" w:rsidRPr="005E2EB5" w:rsidRDefault="00C419F3" w:rsidP="00C419F3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Зміст і обсяг соціальної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0" w14:textId="5362F6BD" w:rsidR="00C419F3" w:rsidRPr="00F411A5" w:rsidRDefault="00C419F3" w:rsidP="00C419F3">
            <w:pPr>
              <w:jc w:val="both"/>
              <w:rPr>
                <w:szCs w:val="28"/>
              </w:rPr>
            </w:pPr>
            <w:r w:rsidRPr="00F411A5">
              <w:rPr>
                <w:szCs w:val="28"/>
              </w:rPr>
              <w:t>Предметом соціальної послуги з комплексного розвитку та догляду дітей з інвалідністю є забезпечення умов для всебічного розвитку дитини з урахуванням її індивідуальних потреб, здібностей та стану здоров’я, надання підтримки в самообслуговуванні, соціалізації, розвитку життєвих навичок, а також здійснення догляду, спостереження та контролю за станом дитини з метою запобігання її соціальній ізоляції та погіршенню якості життя</w:t>
            </w:r>
          </w:p>
        </w:tc>
      </w:tr>
      <w:tr w:rsidR="00C419F3" w:rsidRPr="005E2EB5" w14:paraId="55775BB5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2" w14:textId="77777777" w:rsidR="00C419F3" w:rsidRPr="005E2EB5" w:rsidRDefault="00C419F3" w:rsidP="00C419F3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3" w14:textId="77777777" w:rsidR="00C419F3" w:rsidRPr="005E2EB5" w:rsidRDefault="00C419F3" w:rsidP="00C419F3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Категорії осіб, яким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4" w14:textId="54D12C69" w:rsidR="00C419F3" w:rsidRPr="00F411A5" w:rsidRDefault="00C419F3" w:rsidP="00C419F3">
            <w:pPr>
              <w:pStyle w:val="afffb"/>
              <w:spacing w:before="0" w:beforeAutospacing="0" w:after="0" w:afterAutospacing="0" w:line="60" w:lineRule="atLeast"/>
              <w:jc w:val="both"/>
              <w:rPr>
                <w:szCs w:val="28"/>
                <w:lang w:val="uk-UA"/>
              </w:rPr>
            </w:pPr>
            <w:r w:rsidRPr="00F411A5">
              <w:rPr>
                <w:szCs w:val="28"/>
                <w:lang w:val="uk-UA"/>
              </w:rPr>
              <w:t xml:space="preserve">  Отримувачами соціальної послуги є діти віком від шести років, які мають інтелектуальні, функціональні (сенсорні, моторні, мовленнєві), фізичні, </w:t>
            </w:r>
            <w:proofErr w:type="spellStart"/>
            <w:r w:rsidRPr="00F411A5">
              <w:rPr>
                <w:szCs w:val="28"/>
                <w:lang w:val="uk-UA"/>
              </w:rPr>
              <w:t>соціоадаптаційні</w:t>
            </w:r>
            <w:proofErr w:type="spellEnd"/>
            <w:r w:rsidRPr="00F411A5">
              <w:rPr>
                <w:szCs w:val="28"/>
                <w:lang w:val="uk-UA"/>
              </w:rPr>
              <w:t xml:space="preserve"> труднощі або інші складні порушення розвитку та за станом здоров’я не можуть здобувати освіту за денною формою і здобувають освіту за сімейною (домашньою) формою або за формою педагогічного патронажу, або у спеціальних класах, або не зараховані до закладів освіти, щодо яких за результатами комплексної оцінки, проведеної фахівцями </w:t>
            </w:r>
            <w:proofErr w:type="spellStart"/>
            <w:r w:rsidRPr="00F411A5">
              <w:rPr>
                <w:szCs w:val="28"/>
                <w:lang w:val="uk-UA"/>
              </w:rPr>
              <w:t>інклюзивно</w:t>
            </w:r>
            <w:proofErr w:type="spellEnd"/>
            <w:r w:rsidRPr="00F411A5">
              <w:rPr>
                <w:szCs w:val="28"/>
                <w:lang w:val="uk-UA"/>
              </w:rPr>
              <w:t>-ресурсного центру визначено категорію (тип) особливих освітніх потреб (труднощів), що за ступенем їх прояву потребує четвертого або п’ятого рівня підтримки особи з особливими освітніми потребами відповідно до постанови Кабінету Міністрів України від 12 липня 2017 р. </w:t>
            </w:r>
            <w:hyperlink r:id="rId9" w:tgtFrame="_blank" w:history="1">
              <w:r w:rsidRPr="00F411A5">
                <w:rPr>
                  <w:szCs w:val="28"/>
                  <w:lang w:val="uk-UA"/>
                </w:rPr>
                <w:t xml:space="preserve">№ </w:t>
              </w:r>
              <w:r w:rsidRPr="00F411A5">
                <w:rPr>
                  <w:szCs w:val="28"/>
                  <w:lang w:val="uk-UA"/>
                </w:rPr>
                <w:lastRenderedPageBreak/>
                <w:t>545</w:t>
              </w:r>
            </w:hyperlink>
            <w:r w:rsidRPr="00F411A5">
              <w:rPr>
                <w:szCs w:val="28"/>
                <w:lang w:val="uk-UA"/>
              </w:rPr>
              <w:t xml:space="preserve"> “Про затвердження Положення про </w:t>
            </w:r>
            <w:proofErr w:type="spellStart"/>
            <w:r w:rsidRPr="00F411A5">
              <w:rPr>
                <w:szCs w:val="28"/>
                <w:lang w:val="uk-UA"/>
              </w:rPr>
              <w:t>інклюзивно</w:t>
            </w:r>
            <w:proofErr w:type="spellEnd"/>
            <w:r w:rsidRPr="00F411A5">
              <w:rPr>
                <w:szCs w:val="28"/>
                <w:lang w:val="uk-UA"/>
              </w:rPr>
              <w:t>-ресурсний центр” постійно або тимчасово та передбачає створення для них сприятливих для навчання умов у закладі освіти, а також здійснення додаткових заходів, спрямованих на подолання їх освітніх труднощів</w:t>
            </w:r>
          </w:p>
        </w:tc>
      </w:tr>
      <w:tr w:rsidR="00C419F3" w:rsidRPr="005E2EB5" w14:paraId="55775BBD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A" w14:textId="3E67E7C4" w:rsidR="00C419F3" w:rsidRPr="005E2EB5" w:rsidRDefault="007367C3" w:rsidP="00C419F3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lang w:val="uk-UA"/>
              </w:rPr>
              <w:lastRenderedPageBreak/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B" w14:textId="255068C4" w:rsidR="00C419F3" w:rsidRPr="005E2EB5" w:rsidRDefault="00C419F3" w:rsidP="00C419F3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Строк надання</w:t>
            </w:r>
            <w:r w:rsidR="00137B10">
              <w:rPr>
                <w:color w:val="000000"/>
                <w:spacing w:val="-2"/>
                <w:lang w:val="uk-UA"/>
              </w:rPr>
              <w:t xml:space="preserve"> послуги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C" w14:textId="184B8714" w:rsidR="00C419F3" w:rsidRPr="00852BD7" w:rsidRDefault="00C419F3" w:rsidP="007367C3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2025 </w:t>
            </w:r>
            <w:r w:rsidR="007367C3">
              <w:rPr>
                <w:color w:val="000000"/>
                <w:spacing w:val="-2"/>
                <w:lang w:val="uk-UA"/>
              </w:rPr>
              <w:t>- 2026</w:t>
            </w:r>
          </w:p>
        </w:tc>
      </w:tr>
      <w:tr w:rsidR="00C419F3" w:rsidRPr="005E2EB5" w14:paraId="55775BC1" w14:textId="77777777" w:rsidTr="00FF2CE6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E" w14:textId="4A71D0FA" w:rsidR="00C419F3" w:rsidRPr="005E2EB5" w:rsidRDefault="007367C3" w:rsidP="00C419F3">
            <w:pPr>
              <w:pStyle w:val="tabletabl"/>
              <w:spacing w:before="0" w:beforeAutospacing="0" w:after="0" w:afterAutospacing="0" w:line="60" w:lineRule="atLeast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BF" w14:textId="77777777" w:rsidR="00C419F3" w:rsidRPr="005E2EB5" w:rsidRDefault="00C419F3" w:rsidP="00C419F3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</w:rPr>
            </w:pPr>
            <w:r w:rsidRPr="005E2EB5">
              <w:rPr>
                <w:color w:val="000000"/>
                <w:spacing w:val="-2"/>
                <w:lang w:val="uk-UA"/>
              </w:rPr>
              <w:t>Територія, на якій надається</w:t>
            </w:r>
            <w:r w:rsidRPr="005E2EB5">
              <w:rPr>
                <w:rStyle w:val="apple-converted-space"/>
                <w:color w:val="000000"/>
                <w:spacing w:val="-2"/>
                <w:lang w:val="uk-UA"/>
              </w:rPr>
              <w:t> </w:t>
            </w:r>
            <w:r w:rsidRPr="005E2EB5">
              <w:rPr>
                <w:color w:val="000000"/>
                <w:spacing w:val="-2"/>
                <w:lang w:val="uk-UA"/>
              </w:rPr>
              <w:br/>
              <w:t>соціальна послуга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775BC0" w14:textId="7C4CE3DA" w:rsidR="00C419F3" w:rsidRPr="00852BD7" w:rsidRDefault="00C419F3" w:rsidP="00C419F3">
            <w:pPr>
              <w:pStyle w:val="afffb"/>
              <w:spacing w:before="0" w:beforeAutospacing="0" w:after="0" w:afterAutospacing="0" w:line="60" w:lineRule="atLeast"/>
              <w:rPr>
                <w:color w:val="000000"/>
                <w:spacing w:val="-2"/>
                <w:lang w:val="uk-UA"/>
              </w:rPr>
            </w:pPr>
            <w:r w:rsidRPr="00852BD7">
              <w:rPr>
                <w:color w:val="000000"/>
                <w:spacing w:val="-2"/>
                <w:lang w:val="uk-UA"/>
              </w:rPr>
              <w:t>Вінницька  міська територіальна громада</w:t>
            </w:r>
          </w:p>
        </w:tc>
      </w:tr>
    </w:tbl>
    <w:p w14:paraId="55775BC7" w14:textId="77777777" w:rsidR="00FF2CE6" w:rsidRPr="005E2EB5" w:rsidRDefault="00FF2CE6" w:rsidP="00FF2CE6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 w:rsidRPr="005E2EB5">
        <w:rPr>
          <w:color w:val="000000"/>
          <w:lang w:val="uk-UA"/>
        </w:rPr>
        <w:t> </w:t>
      </w:r>
    </w:p>
    <w:p w14:paraId="55775BCA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Участь у конкурсі</w:t>
      </w:r>
    </w:p>
    <w:p w14:paraId="55775BCB" w14:textId="584371FD" w:rsidR="00FF2CE6" w:rsidRPr="000D3823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До участі в конкурсі запрошуються надавачі соціальних послуг, які відповідають Критеріям діяльності надавачів соціальних послуг, затверджених постановою Кабінету Міністрів України від 03 березня 2020 року № 185 «Про затвердження критеріїв діяльності надавачів соціальних послуг»</w:t>
      </w:r>
      <w:r w:rsidR="000D3823">
        <w:rPr>
          <w:color w:val="000000"/>
          <w:lang w:val="uk-UA"/>
        </w:rPr>
        <w:t xml:space="preserve">, вимогам постанови КМУ від </w:t>
      </w:r>
      <w:r w:rsidR="0094503A">
        <w:rPr>
          <w:color w:val="000000"/>
          <w:lang w:val="uk-UA"/>
        </w:rPr>
        <w:t xml:space="preserve"> </w:t>
      </w:r>
      <w:r w:rsidR="00807C3C">
        <w:rPr>
          <w:color w:val="000000"/>
          <w:lang w:val="uk-UA"/>
        </w:rPr>
        <w:t xml:space="preserve"> </w:t>
      </w:r>
      <w:r w:rsidR="000D3823" w:rsidRPr="000D3823">
        <w:rPr>
          <w:szCs w:val="28"/>
          <w:lang w:val="uk-UA"/>
        </w:rPr>
        <w:t>25 червня 2025 р. № 764 «Про реалізацію експериментального проекту із закупівлі соціальної послуги з комплексного розвитку та догляду дітей з інвалідністю»</w:t>
      </w:r>
      <w:r w:rsidR="000D3823">
        <w:rPr>
          <w:szCs w:val="28"/>
          <w:lang w:val="uk-UA"/>
        </w:rPr>
        <w:t>.</w:t>
      </w:r>
    </w:p>
    <w:p w14:paraId="70625414" w14:textId="4738B9C8" w:rsidR="000D3823" w:rsidRDefault="000D3823" w:rsidP="0094503A">
      <w:pPr>
        <w:pStyle w:val="a4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При поданні документів на розгляд конкурсної комісії необхідно </w:t>
      </w:r>
      <w:r w:rsidR="00C116A4">
        <w:rPr>
          <w:rFonts w:eastAsia="Times New Roman"/>
          <w:color w:val="000000"/>
          <w:lang w:eastAsia="ru-RU"/>
        </w:rPr>
        <w:t xml:space="preserve">заповнити форму конкурсної пропозиції та </w:t>
      </w:r>
      <w:r>
        <w:rPr>
          <w:rFonts w:eastAsia="Times New Roman"/>
          <w:color w:val="000000"/>
          <w:lang w:eastAsia="ru-RU"/>
        </w:rPr>
        <w:t>подати документи, що підтверджують:</w:t>
      </w:r>
    </w:p>
    <w:p w14:paraId="684CD10F" w14:textId="3A6E339F" w:rsidR="000D3823" w:rsidRPr="000D3823" w:rsidRDefault="000D3823" w:rsidP="000D3823">
      <w:pPr>
        <w:pStyle w:val="a6"/>
        <w:numPr>
          <w:ilvl w:val="0"/>
          <w:numId w:val="4"/>
        </w:numPr>
        <w:jc w:val="both"/>
        <w:rPr>
          <w:color w:val="000000"/>
        </w:rPr>
      </w:pPr>
      <w:r w:rsidRPr="000D3823">
        <w:rPr>
          <w:color w:val="000000"/>
        </w:rPr>
        <w:t>Відповідність діяльності учасника конкурсу критеріям діяльності надавачів соціальних послуг, затвердженим постановою Кабінету Міністрів України від 03 березня 2020 року № 185 «Про затвердження критеріїв діяльності надавачів соціальних послуг» зі змінами;</w:t>
      </w:r>
    </w:p>
    <w:p w14:paraId="65FD0B62" w14:textId="31923FEC" w:rsidR="000D3823" w:rsidRPr="000D3823" w:rsidRDefault="000D3823" w:rsidP="000D3823">
      <w:pPr>
        <w:pStyle w:val="a6"/>
        <w:numPr>
          <w:ilvl w:val="0"/>
          <w:numId w:val="4"/>
        </w:numPr>
        <w:jc w:val="both"/>
        <w:rPr>
          <w:color w:val="000000"/>
        </w:rPr>
      </w:pPr>
      <w:r w:rsidRPr="000D3823">
        <w:rPr>
          <w:color w:val="000000"/>
        </w:rPr>
        <w:t>Відповідність приміщення надавача соціальної послуги постанові Кабінету Міністрів України від 25 червня 2025 р. № 764 «Про реалізацію експериментального проекту із закупівлі соціальної послуги з комплексного розвитку та догляду дітей з інвалідністю»;</w:t>
      </w:r>
    </w:p>
    <w:p w14:paraId="7BBF4A1E" w14:textId="6B1E74F0" w:rsidR="0094503A" w:rsidRPr="008350ED" w:rsidRDefault="000D3823" w:rsidP="008350ED">
      <w:pPr>
        <w:pStyle w:val="a6"/>
        <w:numPr>
          <w:ilvl w:val="0"/>
          <w:numId w:val="4"/>
        </w:numPr>
        <w:jc w:val="both"/>
        <w:rPr>
          <w:color w:val="000000"/>
        </w:rPr>
      </w:pPr>
      <w:r w:rsidRPr="000D3823">
        <w:rPr>
          <w:color w:val="000000"/>
        </w:rPr>
        <w:t>Наявність фахівців для надання послуги відповідно до постанови Кабінету Міністрів України від 25 червня 2025 р. № 764 «Про реалізацію експериментального проекту із закупівлі соціальної послуги з комплексного розвитку та догляду дітей з інвалідністю».</w:t>
      </w:r>
    </w:p>
    <w:p w14:paraId="55775BCC" w14:textId="77777777" w:rsidR="00FF2CE6" w:rsidRPr="005E2EB5" w:rsidRDefault="00FF2CE6" w:rsidP="00FF2CE6">
      <w:pPr>
        <w:pStyle w:val="ch69"/>
        <w:keepNext/>
        <w:shd w:val="clear" w:color="auto" w:fill="FFFFFF"/>
        <w:spacing w:before="113" w:beforeAutospacing="0" w:after="57" w:afterAutospacing="0" w:line="193" w:lineRule="atLeast"/>
        <w:ind w:firstLine="283"/>
        <w:rPr>
          <w:b/>
          <w:bCs/>
          <w:color w:val="000000"/>
        </w:rPr>
      </w:pPr>
      <w:r w:rsidRPr="005E2EB5">
        <w:rPr>
          <w:b/>
          <w:bCs/>
          <w:color w:val="000000"/>
          <w:lang w:val="uk-UA"/>
        </w:rPr>
        <w:t>Подання конкурсних пропозицій</w:t>
      </w:r>
    </w:p>
    <w:p w14:paraId="30DC1C52" w14:textId="7A755372" w:rsidR="00AC0428" w:rsidRPr="000D3823" w:rsidRDefault="00C116A4" w:rsidP="000D3823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>
        <w:rPr>
          <w:color w:val="000000"/>
          <w:spacing w:val="-3"/>
          <w:lang w:val="uk-UA"/>
        </w:rPr>
        <w:t>Н</w:t>
      </w:r>
      <w:r w:rsidR="00FF2CE6" w:rsidRPr="005E2EB5">
        <w:rPr>
          <w:color w:val="000000"/>
          <w:spacing w:val="-3"/>
          <w:lang w:val="uk-UA"/>
        </w:rPr>
        <w:t>еобхідні консультації можна отримати</w:t>
      </w:r>
      <w:r w:rsidR="00FF2CE6" w:rsidRPr="005E2EB5">
        <w:rPr>
          <w:rStyle w:val="apple-converted-space"/>
          <w:color w:val="000000"/>
          <w:lang w:val="uk-UA"/>
        </w:rPr>
        <w:t> </w:t>
      </w:r>
      <w:r w:rsidR="00FF2CE6" w:rsidRPr="005E2EB5">
        <w:rPr>
          <w:color w:val="000000"/>
          <w:lang w:val="uk-UA"/>
        </w:rPr>
        <w:t>за </w:t>
      </w:r>
      <w:proofErr w:type="spellStart"/>
      <w:r w:rsidR="00FF2CE6" w:rsidRPr="005E2EB5">
        <w:rPr>
          <w:color w:val="000000"/>
          <w:lang w:val="uk-UA"/>
        </w:rPr>
        <w:t>адресою</w:t>
      </w:r>
      <w:proofErr w:type="spellEnd"/>
      <w:r w:rsidR="00FF2CE6" w:rsidRPr="005E2EB5">
        <w:rPr>
          <w:color w:val="000000"/>
          <w:lang w:val="uk-UA"/>
        </w:rPr>
        <w:t xml:space="preserve">: </w:t>
      </w:r>
      <w:r w:rsidR="00852BD7">
        <w:rPr>
          <w:color w:val="000000"/>
          <w:lang w:val="uk-UA"/>
        </w:rPr>
        <w:t xml:space="preserve">м. Вінниця, вул. Соборна, </w:t>
      </w:r>
      <w:r w:rsidR="00852BD7" w:rsidRPr="00FC71F3">
        <w:rPr>
          <w:lang w:val="uk-UA"/>
        </w:rPr>
        <w:t>50, офіс 413</w:t>
      </w:r>
      <w:r w:rsidR="00AE6B92" w:rsidRPr="00FC71F3">
        <w:rPr>
          <w:lang w:val="uk-UA"/>
        </w:rPr>
        <w:t xml:space="preserve">, з </w:t>
      </w:r>
      <w:r w:rsidR="00FC71F3" w:rsidRPr="00FC71F3">
        <w:rPr>
          <w:lang w:val="uk-UA"/>
        </w:rPr>
        <w:t>5</w:t>
      </w:r>
      <w:r w:rsidR="00556B2D" w:rsidRPr="00FC71F3">
        <w:rPr>
          <w:lang w:val="uk-UA"/>
        </w:rPr>
        <w:t xml:space="preserve"> по </w:t>
      </w:r>
      <w:r w:rsidR="00FC71F3" w:rsidRPr="00FC71F3">
        <w:rPr>
          <w:lang w:val="uk-UA"/>
        </w:rPr>
        <w:t>1</w:t>
      </w:r>
      <w:r>
        <w:rPr>
          <w:lang w:val="uk-UA"/>
        </w:rPr>
        <w:t>2</w:t>
      </w:r>
      <w:r w:rsidR="00FC71F3" w:rsidRPr="00FC71F3">
        <w:rPr>
          <w:lang w:val="uk-UA"/>
        </w:rPr>
        <w:t xml:space="preserve"> серпня</w:t>
      </w:r>
      <w:r w:rsidR="0022004D" w:rsidRPr="00FC71F3">
        <w:rPr>
          <w:lang w:val="uk-UA"/>
        </w:rPr>
        <w:t xml:space="preserve"> 202</w:t>
      </w:r>
      <w:r w:rsidR="00FC71F3" w:rsidRPr="00FC71F3">
        <w:rPr>
          <w:lang w:val="uk-UA"/>
        </w:rPr>
        <w:t>5</w:t>
      </w:r>
      <w:r w:rsidR="0022004D" w:rsidRPr="00FC71F3">
        <w:rPr>
          <w:lang w:val="uk-UA"/>
        </w:rPr>
        <w:t xml:space="preserve"> року</w:t>
      </w:r>
      <w:r w:rsidR="00AE6B92" w:rsidRPr="00FC71F3">
        <w:rPr>
          <w:lang w:val="uk-UA"/>
        </w:rPr>
        <w:t xml:space="preserve">, </w:t>
      </w:r>
      <w:r w:rsidR="00FF2CE6" w:rsidRPr="00FC71F3">
        <w:rPr>
          <w:lang w:val="uk-UA"/>
        </w:rPr>
        <w:t xml:space="preserve">щоденно, </w:t>
      </w:r>
      <w:r w:rsidR="00FF2CE6" w:rsidRPr="005E2EB5">
        <w:rPr>
          <w:color w:val="000000"/>
          <w:lang w:val="uk-UA"/>
        </w:rPr>
        <w:t>крім вихідних, з </w:t>
      </w:r>
      <w:r w:rsidR="00852BD7">
        <w:rPr>
          <w:color w:val="000000"/>
          <w:lang w:val="uk-UA"/>
        </w:rPr>
        <w:t>8</w:t>
      </w:r>
      <w:r w:rsidR="00CC609B">
        <w:rPr>
          <w:color w:val="000000"/>
          <w:lang w:val="uk-UA"/>
        </w:rPr>
        <w:t>.</w:t>
      </w:r>
      <w:r w:rsidR="00807C3C">
        <w:rPr>
          <w:color w:val="000000"/>
          <w:lang w:val="uk-UA"/>
        </w:rPr>
        <w:t>30</w:t>
      </w:r>
      <w:r w:rsidR="00FF2CE6" w:rsidRPr="005E2EB5">
        <w:rPr>
          <w:color w:val="000000"/>
          <w:lang w:val="uk-UA"/>
        </w:rPr>
        <w:t xml:space="preserve"> до </w:t>
      </w:r>
      <w:r w:rsidR="00852BD7">
        <w:rPr>
          <w:color w:val="000000"/>
          <w:lang w:val="uk-UA"/>
        </w:rPr>
        <w:t>17</w:t>
      </w:r>
      <w:r w:rsidR="00FF2CE6" w:rsidRPr="005E2EB5">
        <w:rPr>
          <w:color w:val="000000"/>
          <w:lang w:val="uk-UA"/>
        </w:rPr>
        <w:t xml:space="preserve"> год</w:t>
      </w:r>
      <w:r w:rsidR="00A44CBC">
        <w:rPr>
          <w:color w:val="000000"/>
          <w:lang w:val="uk-UA"/>
        </w:rPr>
        <w:t xml:space="preserve">ини, обідня перерва з 13 до </w:t>
      </w:r>
      <w:r w:rsidR="00807C3C">
        <w:rPr>
          <w:color w:val="000000"/>
          <w:lang w:val="uk-UA"/>
        </w:rPr>
        <w:t>13.30 годин</w:t>
      </w:r>
      <w:r w:rsidR="00A44CBC">
        <w:rPr>
          <w:color w:val="000000"/>
          <w:lang w:val="uk-UA"/>
        </w:rPr>
        <w:t>.</w:t>
      </w:r>
      <w:bookmarkStart w:id="0" w:name="_GoBack"/>
      <w:bookmarkEnd w:id="0"/>
    </w:p>
    <w:p w14:paraId="7C318825" w14:textId="45DF0F28" w:rsidR="00FC71F3" w:rsidRPr="00FC71F3" w:rsidRDefault="00FF2CE6" w:rsidP="00FC71F3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Конкурсні пропозиції складаються державною мовою і подаються в паперовій формі особисто або поштою за </w:t>
      </w:r>
      <w:proofErr w:type="spellStart"/>
      <w:r w:rsidRPr="005E2EB5">
        <w:rPr>
          <w:color w:val="000000"/>
          <w:lang w:val="uk-UA"/>
        </w:rPr>
        <w:t>адресою</w:t>
      </w:r>
      <w:proofErr w:type="spellEnd"/>
      <w:r w:rsidRPr="005E2EB5">
        <w:rPr>
          <w:color w:val="000000"/>
          <w:lang w:val="uk-UA"/>
        </w:rPr>
        <w:t xml:space="preserve">: </w:t>
      </w:r>
      <w:r w:rsidR="00852BD7">
        <w:rPr>
          <w:color w:val="000000"/>
          <w:lang w:val="uk-UA"/>
        </w:rPr>
        <w:t>м. Вінниця, вул. Соборна, 50, офіс 413</w:t>
      </w:r>
      <w:r w:rsidRPr="005E2EB5">
        <w:rPr>
          <w:color w:val="000000"/>
          <w:lang w:val="uk-UA"/>
        </w:rPr>
        <w:t xml:space="preserve"> за </w:t>
      </w:r>
      <w:proofErr w:type="spellStart"/>
      <w:r w:rsidRPr="005E2EB5">
        <w:rPr>
          <w:color w:val="000000"/>
          <w:lang w:val="uk-UA"/>
        </w:rPr>
        <w:t>адресою</w:t>
      </w:r>
      <w:proofErr w:type="spellEnd"/>
      <w:r w:rsidRPr="005E2EB5">
        <w:rPr>
          <w:color w:val="000000"/>
          <w:lang w:val="uk-UA"/>
        </w:rPr>
        <w:t xml:space="preserve">: </w:t>
      </w:r>
      <w:r w:rsidR="00852BD7" w:rsidRPr="00852BD7">
        <w:rPr>
          <w:color w:val="000000"/>
          <w:lang w:val="uk-UA"/>
        </w:rPr>
        <w:t>HeletkoOM@vmr.gov.ua</w:t>
      </w:r>
      <w:r w:rsidRPr="005E2EB5">
        <w:rPr>
          <w:color w:val="000000"/>
          <w:lang w:val="uk-UA"/>
        </w:rPr>
        <w:t xml:space="preserve"> </w:t>
      </w:r>
      <w:r w:rsidR="00FC71F3" w:rsidRPr="00FC71F3">
        <w:rPr>
          <w:color w:val="000000"/>
          <w:lang w:val="uk-UA"/>
        </w:rPr>
        <w:t xml:space="preserve">з 5 по 12 серпня 2025 року </w:t>
      </w:r>
    </w:p>
    <w:p w14:paraId="55775BD7" w14:textId="0C82422E" w:rsidR="00FF2CE6" w:rsidRPr="00FC71F3" w:rsidRDefault="00FF2CE6" w:rsidP="00FC71F3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FC71F3">
        <w:rPr>
          <w:color w:val="000000"/>
          <w:lang w:val="uk-UA"/>
        </w:rPr>
        <w:t>Розкриття та оцінювання конкурсних пропозицій</w:t>
      </w:r>
    </w:p>
    <w:p w14:paraId="6B8BF6B4" w14:textId="75476ED4" w:rsidR="0091691B" w:rsidRPr="00FC71F3" w:rsidRDefault="00FF2CE6" w:rsidP="0091691B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FC71F3">
        <w:rPr>
          <w:color w:val="000000"/>
          <w:lang w:val="uk-UA"/>
        </w:rPr>
        <w:t xml:space="preserve">Конкурсні пропозиції </w:t>
      </w:r>
      <w:r w:rsidR="00FC71F3" w:rsidRPr="00FC71F3">
        <w:rPr>
          <w:color w:val="000000"/>
          <w:lang w:val="uk-UA"/>
        </w:rPr>
        <w:t>розглядаються</w:t>
      </w:r>
      <w:r w:rsidRPr="00FC71F3">
        <w:rPr>
          <w:color w:val="000000"/>
          <w:lang w:val="uk-UA"/>
        </w:rPr>
        <w:t xml:space="preserve"> </w:t>
      </w:r>
      <w:r w:rsidR="00FC71F3" w:rsidRPr="00FC71F3">
        <w:rPr>
          <w:color w:val="000000"/>
          <w:lang w:val="uk-UA"/>
        </w:rPr>
        <w:t>13 серпня 2025 року</w:t>
      </w:r>
      <w:r w:rsidRPr="00FC71F3">
        <w:rPr>
          <w:color w:val="000000"/>
          <w:lang w:val="uk-UA"/>
        </w:rPr>
        <w:t xml:space="preserve"> </w:t>
      </w:r>
      <w:r w:rsidR="00B43312" w:rsidRPr="00FC71F3">
        <w:rPr>
          <w:color w:val="000000"/>
          <w:lang w:val="uk-UA"/>
        </w:rPr>
        <w:t xml:space="preserve">о 10 годині </w:t>
      </w:r>
      <w:r w:rsidRPr="00FC71F3">
        <w:rPr>
          <w:color w:val="000000"/>
          <w:lang w:val="uk-UA"/>
        </w:rPr>
        <w:t>за </w:t>
      </w:r>
      <w:proofErr w:type="spellStart"/>
      <w:r w:rsidRPr="00FC71F3">
        <w:rPr>
          <w:color w:val="000000"/>
          <w:lang w:val="uk-UA"/>
        </w:rPr>
        <w:t>адресою</w:t>
      </w:r>
      <w:proofErr w:type="spellEnd"/>
      <w:r w:rsidRPr="00FC71F3">
        <w:rPr>
          <w:color w:val="000000"/>
          <w:lang w:val="uk-UA"/>
        </w:rPr>
        <w:t xml:space="preserve">: </w:t>
      </w:r>
    </w:p>
    <w:p w14:paraId="55775BD9" w14:textId="4648A26C" w:rsidR="00FF2CE6" w:rsidRPr="0070037C" w:rsidRDefault="00477C00" w:rsidP="00FC71F3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м. Вінниця, вул. Соборна, 50, Актова зала</w:t>
      </w:r>
      <w:r w:rsidR="00F44435">
        <w:rPr>
          <w:color w:val="000000"/>
          <w:lang w:val="uk-UA"/>
        </w:rPr>
        <w:t>.</w:t>
      </w:r>
    </w:p>
    <w:p w14:paraId="55775BDF" w14:textId="77777777" w:rsidR="00FF2CE6" w:rsidRPr="00FC71F3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Конкурсні пропозиції оцінюються за кожним критерієм за шкалою від 0 до 10 балів.</w:t>
      </w:r>
    </w:p>
    <w:p w14:paraId="55775BE0" w14:textId="1BACD2D6" w:rsidR="00FF2CE6" w:rsidRPr="00FC71F3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  <w:lang w:val="uk-UA"/>
        </w:rPr>
      </w:pPr>
      <w:r w:rsidRPr="005E2EB5">
        <w:rPr>
          <w:color w:val="000000"/>
          <w:lang w:val="uk-UA"/>
        </w:rPr>
        <w:t>Термін оголошення результатів конкурсу </w:t>
      </w:r>
      <w:r>
        <w:rPr>
          <w:color w:val="000000"/>
          <w:lang w:val="uk-UA"/>
        </w:rPr>
        <w:t>-</w:t>
      </w:r>
      <w:r w:rsidRPr="005E2EB5">
        <w:rPr>
          <w:color w:val="000000"/>
          <w:lang w:val="uk-UA"/>
        </w:rPr>
        <w:t xml:space="preserve"> </w:t>
      </w:r>
      <w:r w:rsidRPr="00FC71F3">
        <w:rPr>
          <w:color w:val="000000"/>
          <w:lang w:val="uk-UA"/>
        </w:rPr>
        <w:t>до </w:t>
      </w:r>
      <w:r w:rsidR="00FC71F3" w:rsidRPr="00FC71F3">
        <w:rPr>
          <w:color w:val="000000"/>
          <w:lang w:val="uk-UA"/>
        </w:rPr>
        <w:t>15 серпня 2025 року.</w:t>
      </w:r>
    </w:p>
    <w:p w14:paraId="55775BE1" w14:textId="38250A69" w:rsidR="00FF2CE6" w:rsidRPr="005E2EB5" w:rsidRDefault="00FF2CE6" w:rsidP="0070037C">
      <w:pPr>
        <w:pStyle w:val="ch6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color w:val="000000"/>
        </w:rPr>
      </w:pPr>
      <w:r w:rsidRPr="005E2EB5">
        <w:rPr>
          <w:color w:val="000000"/>
          <w:lang w:val="uk-UA"/>
        </w:rPr>
        <w:t>Контактною особою з питань проведення конкурсу є секрета</w:t>
      </w:r>
      <w:r>
        <w:rPr>
          <w:color w:val="000000"/>
          <w:lang w:val="uk-UA"/>
        </w:rPr>
        <w:t xml:space="preserve">р конкурсної комісії </w:t>
      </w:r>
      <w:r w:rsidR="000D3823">
        <w:rPr>
          <w:color w:val="000000"/>
          <w:lang w:val="uk-UA"/>
        </w:rPr>
        <w:t>Мила Ольга Ігорівна</w:t>
      </w:r>
      <w:r w:rsidRPr="005E2EB5">
        <w:rPr>
          <w:color w:val="000000"/>
          <w:lang w:val="uk-UA"/>
        </w:rPr>
        <w:t xml:space="preserve">, контактний телефон: </w:t>
      </w:r>
      <w:r w:rsidR="000D3823">
        <w:rPr>
          <w:color w:val="000000"/>
          <w:lang w:val="uk-UA"/>
        </w:rPr>
        <w:t>50-86-67.</w:t>
      </w:r>
    </w:p>
    <w:sectPr w:rsidR="00FF2CE6" w:rsidRPr="005E2EB5" w:rsidSect="00AA2B22">
      <w:pgSz w:w="11906" w:h="16838"/>
      <w:pgMar w:top="567" w:right="851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B00"/>
    <w:multiLevelType w:val="hybridMultilevel"/>
    <w:tmpl w:val="5C664A58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9547F0"/>
    <w:multiLevelType w:val="hybridMultilevel"/>
    <w:tmpl w:val="7D467124"/>
    <w:lvl w:ilvl="0" w:tplc="0422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61055263"/>
    <w:multiLevelType w:val="hybridMultilevel"/>
    <w:tmpl w:val="84B0D51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E5327"/>
    <w:multiLevelType w:val="hybridMultilevel"/>
    <w:tmpl w:val="744AADE6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6"/>
    <w:rsid w:val="00026CA0"/>
    <w:rsid w:val="000278FE"/>
    <w:rsid w:val="000342FE"/>
    <w:rsid w:val="00052812"/>
    <w:rsid w:val="000754D1"/>
    <w:rsid w:val="000D1ECA"/>
    <w:rsid w:val="000D3823"/>
    <w:rsid w:val="000F2E23"/>
    <w:rsid w:val="000F79AF"/>
    <w:rsid w:val="00137B10"/>
    <w:rsid w:val="00167958"/>
    <w:rsid w:val="001A759D"/>
    <w:rsid w:val="001C79D5"/>
    <w:rsid w:val="001D2BC0"/>
    <w:rsid w:val="001F3640"/>
    <w:rsid w:val="0022004D"/>
    <w:rsid w:val="00224126"/>
    <w:rsid w:val="00254C12"/>
    <w:rsid w:val="00273CA7"/>
    <w:rsid w:val="002918FF"/>
    <w:rsid w:val="00292AD1"/>
    <w:rsid w:val="0034659D"/>
    <w:rsid w:val="0035239C"/>
    <w:rsid w:val="00386179"/>
    <w:rsid w:val="003B5C21"/>
    <w:rsid w:val="003D1AB9"/>
    <w:rsid w:val="003D1D3D"/>
    <w:rsid w:val="00400C9A"/>
    <w:rsid w:val="00477C00"/>
    <w:rsid w:val="004B0060"/>
    <w:rsid w:val="004D2BDC"/>
    <w:rsid w:val="004E4797"/>
    <w:rsid w:val="00556B2D"/>
    <w:rsid w:val="005A03BE"/>
    <w:rsid w:val="005D7C1B"/>
    <w:rsid w:val="005E2683"/>
    <w:rsid w:val="00633129"/>
    <w:rsid w:val="006359A9"/>
    <w:rsid w:val="0066346C"/>
    <w:rsid w:val="006A344A"/>
    <w:rsid w:val="0070037C"/>
    <w:rsid w:val="0072381E"/>
    <w:rsid w:val="007367C3"/>
    <w:rsid w:val="00737C46"/>
    <w:rsid w:val="007436B0"/>
    <w:rsid w:val="00746AE4"/>
    <w:rsid w:val="00761B6D"/>
    <w:rsid w:val="00782A6F"/>
    <w:rsid w:val="007D2FDE"/>
    <w:rsid w:val="007F211F"/>
    <w:rsid w:val="007F7619"/>
    <w:rsid w:val="008023C6"/>
    <w:rsid w:val="00807C3C"/>
    <w:rsid w:val="008350ED"/>
    <w:rsid w:val="0083634F"/>
    <w:rsid w:val="008461B5"/>
    <w:rsid w:val="00852BD7"/>
    <w:rsid w:val="00855FA5"/>
    <w:rsid w:val="00872DBB"/>
    <w:rsid w:val="00897F7B"/>
    <w:rsid w:val="008C1EE4"/>
    <w:rsid w:val="0091691B"/>
    <w:rsid w:val="00937274"/>
    <w:rsid w:val="0094503A"/>
    <w:rsid w:val="00947E58"/>
    <w:rsid w:val="00974276"/>
    <w:rsid w:val="009C2FFF"/>
    <w:rsid w:val="009E6D35"/>
    <w:rsid w:val="00A43E6F"/>
    <w:rsid w:val="00A44CBC"/>
    <w:rsid w:val="00A868BA"/>
    <w:rsid w:val="00AA2B22"/>
    <w:rsid w:val="00AC0428"/>
    <w:rsid w:val="00AC7149"/>
    <w:rsid w:val="00AE6B92"/>
    <w:rsid w:val="00B16048"/>
    <w:rsid w:val="00B327DB"/>
    <w:rsid w:val="00B43312"/>
    <w:rsid w:val="00B707E1"/>
    <w:rsid w:val="00BA5F36"/>
    <w:rsid w:val="00BB49B0"/>
    <w:rsid w:val="00BC4919"/>
    <w:rsid w:val="00BD7521"/>
    <w:rsid w:val="00C07BB4"/>
    <w:rsid w:val="00C116A4"/>
    <w:rsid w:val="00C40469"/>
    <w:rsid w:val="00C419F3"/>
    <w:rsid w:val="00C4371F"/>
    <w:rsid w:val="00C63F0A"/>
    <w:rsid w:val="00C64B11"/>
    <w:rsid w:val="00CA29B3"/>
    <w:rsid w:val="00CC609B"/>
    <w:rsid w:val="00CC666A"/>
    <w:rsid w:val="00D02EB0"/>
    <w:rsid w:val="00D26F08"/>
    <w:rsid w:val="00DB429D"/>
    <w:rsid w:val="00DB56D8"/>
    <w:rsid w:val="00E12E9D"/>
    <w:rsid w:val="00EA1239"/>
    <w:rsid w:val="00EB7F93"/>
    <w:rsid w:val="00EC7383"/>
    <w:rsid w:val="00F20130"/>
    <w:rsid w:val="00F411A5"/>
    <w:rsid w:val="00F44435"/>
    <w:rsid w:val="00F6170F"/>
    <w:rsid w:val="00F75795"/>
    <w:rsid w:val="00FC71F3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75B9F"/>
  <w15:chartTrackingRefBased/>
  <w15:docId w15:val="{3D0E84C9-EAA6-4E11-A4B5-BBCF2D1B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E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2CE6"/>
  </w:style>
  <w:style w:type="paragraph" w:customStyle="1" w:styleId="afa">
    <w:name w:val="afa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">
    <w:name w:val="ch6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9">
    <w:name w:val="ch69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a"/>
    <w:rsid w:val="00FF2CE6"/>
    <w:pPr>
      <w:spacing w:before="100" w:beforeAutospacing="1" w:after="100" w:afterAutospacing="1"/>
    </w:pPr>
    <w:rPr>
      <w:lang w:val="ru-RU"/>
    </w:rPr>
  </w:style>
  <w:style w:type="paragraph" w:customStyle="1" w:styleId="ch61">
    <w:name w:val="ch61"/>
    <w:basedOn w:val="a"/>
    <w:rsid w:val="00FF2CE6"/>
    <w:pPr>
      <w:spacing w:before="100" w:beforeAutospacing="1" w:after="100" w:afterAutospacing="1"/>
    </w:pPr>
    <w:rPr>
      <w:lang w:val="ru-RU"/>
    </w:rPr>
  </w:style>
  <w:style w:type="character" w:styleId="a3">
    <w:name w:val="Hyperlink"/>
    <w:rsid w:val="004B0060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94503A"/>
    <w:pPr>
      <w:spacing w:before="100" w:beforeAutospacing="1" w:after="100" w:afterAutospacing="1"/>
    </w:pPr>
    <w:rPr>
      <w:rFonts w:eastAsiaTheme="minorHAnsi"/>
      <w:lang w:eastAsia="uk-UA"/>
    </w:rPr>
  </w:style>
  <w:style w:type="character" w:styleId="a5">
    <w:name w:val="Strong"/>
    <w:basedOn w:val="a0"/>
    <w:uiPriority w:val="22"/>
    <w:qFormat/>
    <w:rsid w:val="0094503A"/>
    <w:rPr>
      <w:b/>
      <w:bCs/>
    </w:rPr>
  </w:style>
  <w:style w:type="paragraph" w:styleId="a6">
    <w:name w:val="List Paragraph"/>
    <w:basedOn w:val="a"/>
    <w:uiPriority w:val="34"/>
    <w:qFormat/>
    <w:rsid w:val="000754D1"/>
    <w:pPr>
      <w:ind w:left="720"/>
      <w:contextualSpacing/>
    </w:pPr>
  </w:style>
  <w:style w:type="paragraph" w:styleId="a7">
    <w:name w:val="Balloon Text"/>
    <w:basedOn w:val="a"/>
    <w:link w:val="a8"/>
    <w:rsid w:val="00C63F0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C63F0A"/>
    <w:rPr>
      <w:rFonts w:ascii="Segoe UI" w:hAnsi="Segoe UI" w:cs="Segoe UI"/>
      <w:sz w:val="18"/>
      <w:szCs w:val="18"/>
      <w:lang w:eastAsia="ru-RU"/>
    </w:rPr>
  </w:style>
  <w:style w:type="character" w:customStyle="1" w:styleId="rvts9">
    <w:name w:val="rvts9"/>
    <w:rsid w:val="00C64B11"/>
  </w:style>
  <w:style w:type="character" w:customStyle="1" w:styleId="rvts23">
    <w:name w:val="rvts23"/>
    <w:basedOn w:val="a0"/>
    <w:rsid w:val="000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akon.rada.gov.ua/laws/show/545-201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FUA27UETQC2X-86-169022</_dlc_DocId>
    <_dlc_DocIdUrl xmlns="c27bb2c1-a177-45d1-b251-525dd66ab087">
      <Url>http://dpszn.vmr.gov.ua/vk/_layouts/DocIdRedir.aspx?ID=FUA27UETQC2X-86-169022</Url>
      <Description>FUA27UETQC2X-86-169022</Description>
    </_dlc_DocIdUrl>
  </documentManagement>
</p:properties>
</file>

<file path=customXml/itemProps1.xml><?xml version="1.0" encoding="utf-8"?>
<ds:datastoreItem xmlns:ds="http://schemas.openxmlformats.org/officeDocument/2006/customXml" ds:itemID="{8F55F11D-A5D8-4D4A-B34D-64F9CBFBD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C44B0-7B18-4E74-8D74-C5C48B2469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456C56-7EDA-44B6-AAAD-735050EA05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5D8954-3C06-4066-AE48-855B1E7F333F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3114</Words>
  <Characters>1776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Links>
    <vt:vector size="6" baseType="variant">
      <vt:variant>
        <vt:i4>5636171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https://zakon.rada.gov.ua/laws/show/z1013-21</vt:lpwstr>
      </vt:variant>
      <vt:variant>
        <vt:lpwstr>Text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Гелетко Олена Миколаївна</dc:creator>
  <cp:keywords/>
  <dc:description/>
  <cp:lastModifiedBy>Гелетко Олена Миколаївна</cp:lastModifiedBy>
  <cp:revision>49</cp:revision>
  <cp:lastPrinted>2023-10-31T06:44:00Z</cp:lastPrinted>
  <dcterms:created xsi:type="dcterms:W3CDTF">2021-09-17T08:15:00Z</dcterms:created>
  <dcterms:modified xsi:type="dcterms:W3CDTF">2025-08-01T06:28:00Z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574995d2-de1c-4c99-8942-6fef83bf04c5</vt:lpwstr>
  </property>
  <property fmtid="{D5CDD505-2E9C-101B-9397-08002B2CF9AE}" pid="3" name="ContentTypeId">
    <vt:lpwstr>0x01010078FA38C37E2B6D41AF2941733699356E</vt:lpwstr>
  </property>
</Properties>
</file>